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32" w:rsidRDefault="00EE08FC">
      <w:pPr>
        <w:rPr>
          <w:rFonts w:ascii="Arial" w:hAnsi="Arial" w:cs="Arial"/>
          <w:b/>
          <w:color w:val="0070C0"/>
          <w:sz w:val="28"/>
          <w:szCs w:val="28"/>
        </w:rPr>
      </w:pPr>
      <w:r>
        <w:rPr>
          <w:rFonts w:ascii="Arial" w:hAnsi="Arial" w:cs="Arial"/>
          <w:b/>
          <w:color w:val="0070C0"/>
          <w:sz w:val="28"/>
          <w:szCs w:val="28"/>
        </w:rPr>
        <w:t xml:space="preserve">Bea Noble-Rogers </w:t>
      </w:r>
    </w:p>
    <w:p w:rsidR="00383F32" w:rsidRDefault="00815BF8">
      <w:pPr>
        <w:rPr>
          <w:rStyle w:val="Hyperlink"/>
          <w:rFonts w:ascii="Arial" w:hAnsi="Arial" w:cs="Arial"/>
          <w:b/>
          <w:sz w:val="28"/>
          <w:szCs w:val="28"/>
        </w:rPr>
      </w:pPr>
      <w:hyperlink r:id="rId8" w:history="1">
        <w:r w:rsidR="00EE08FC" w:rsidRPr="00D85F8A">
          <w:rPr>
            <w:rStyle w:val="Hyperlink"/>
            <w:rFonts w:ascii="Arial" w:hAnsi="Arial" w:cs="Arial"/>
            <w:b/>
            <w:sz w:val="28"/>
            <w:szCs w:val="28"/>
          </w:rPr>
          <w:t>Bea@teacher-education.co.uk</w:t>
        </w:r>
      </w:hyperlink>
      <w:r w:rsidR="00383F32">
        <w:rPr>
          <w:rStyle w:val="Hyperlink"/>
          <w:rFonts w:ascii="Arial" w:hAnsi="Arial" w:cs="Arial"/>
          <w:b/>
          <w:sz w:val="28"/>
          <w:szCs w:val="28"/>
        </w:rPr>
        <w:t xml:space="preserve">           </w:t>
      </w:r>
    </w:p>
    <w:p w:rsidR="00EE08FC" w:rsidRPr="00EE08FC" w:rsidRDefault="00383F32">
      <w:pPr>
        <w:rPr>
          <w:rFonts w:ascii="Arial" w:hAnsi="Arial" w:cs="Arial"/>
          <w:b/>
          <w:color w:val="0070C0"/>
          <w:sz w:val="28"/>
          <w:szCs w:val="28"/>
        </w:rPr>
      </w:pPr>
      <w:r>
        <w:rPr>
          <w:rStyle w:val="Hyperlink"/>
          <w:rFonts w:ascii="Arial" w:hAnsi="Arial" w:cs="Arial"/>
          <w:b/>
          <w:sz w:val="28"/>
          <w:szCs w:val="28"/>
        </w:rPr>
        <w:t xml:space="preserve">07776177588              </w:t>
      </w:r>
      <w:r w:rsidR="00EE08FC">
        <w:rPr>
          <w:rFonts w:ascii="Arial" w:hAnsi="Arial" w:cs="Arial"/>
          <w:b/>
          <w:color w:val="0070C0"/>
          <w:sz w:val="28"/>
          <w:szCs w:val="28"/>
        </w:rPr>
        <w:t xml:space="preserve"> </w:t>
      </w:r>
    </w:p>
    <w:p w:rsidR="00EE08FC" w:rsidRDefault="00EE08FC" w:rsidP="00EE08FC">
      <w:pPr>
        <w:rPr>
          <w:rFonts w:ascii="Arial" w:hAnsi="Arial" w:cs="Arial"/>
          <w:b/>
          <w:color w:val="0070C0"/>
          <w:sz w:val="24"/>
          <w:szCs w:val="24"/>
        </w:rPr>
      </w:pPr>
      <w:r w:rsidRPr="00EE08FC">
        <w:rPr>
          <w:rFonts w:ascii="Arial" w:hAnsi="Arial" w:cs="Arial"/>
          <w:b/>
          <w:color w:val="0070C0"/>
          <w:sz w:val="24"/>
          <w:szCs w:val="24"/>
        </w:rPr>
        <w:t xml:space="preserve">The inspection process – points to bear in mind </w:t>
      </w:r>
    </w:p>
    <w:p w:rsidR="00EE08FC" w:rsidRPr="00EE08FC" w:rsidRDefault="00EE08FC" w:rsidP="00EE08FC">
      <w:pPr>
        <w:rPr>
          <w:rFonts w:ascii="Arial" w:hAnsi="Arial" w:cs="Arial"/>
          <w:color w:val="0070C0"/>
        </w:rPr>
      </w:pPr>
      <w:r w:rsidRPr="00EE08FC">
        <w:rPr>
          <w:rFonts w:ascii="Arial" w:hAnsi="Arial" w:cs="Arial"/>
        </w:rPr>
        <w:t>The</w:t>
      </w:r>
      <w:r w:rsidRPr="00EE08FC">
        <w:rPr>
          <w:rFonts w:ascii="Arial" w:hAnsi="Arial" w:cs="Arial"/>
          <w:color w:val="0070C0"/>
        </w:rPr>
        <w:t xml:space="preserve"> </w:t>
      </w:r>
      <w:r w:rsidR="00A64B59">
        <w:rPr>
          <w:rFonts w:ascii="Arial" w:hAnsi="Arial" w:cs="Arial"/>
        </w:rPr>
        <w:t>points below were</w:t>
      </w:r>
      <w:r w:rsidRPr="00EE08FC">
        <w:rPr>
          <w:rFonts w:ascii="Arial" w:hAnsi="Arial" w:cs="Arial"/>
        </w:rPr>
        <w:t xml:space="preserve"> written with Dr Carole Baker and Professor Emeritus Roger Woods based on our work supporting providers in preparation for inspection</w:t>
      </w:r>
      <w:r>
        <w:rPr>
          <w:rFonts w:ascii="Arial" w:hAnsi="Arial" w:cs="Arial"/>
        </w:rPr>
        <w:t>.</w:t>
      </w:r>
      <w:r w:rsidR="00A64B59">
        <w:rPr>
          <w:rFonts w:ascii="Arial" w:hAnsi="Arial" w:cs="Arial"/>
        </w:rPr>
        <w:t xml:space="preserve"> Although much of what is set out below may be self-evident we thought it would be useful to draw it together in a single document.</w:t>
      </w:r>
    </w:p>
    <w:p w:rsidR="00EE08FC" w:rsidRPr="00EE08FC" w:rsidRDefault="00EE08FC" w:rsidP="00EE08FC">
      <w:pPr>
        <w:pStyle w:val="ListParagraph"/>
        <w:numPr>
          <w:ilvl w:val="0"/>
          <w:numId w:val="1"/>
        </w:numPr>
        <w:rPr>
          <w:rFonts w:ascii="Arial" w:hAnsi="Arial" w:cs="Arial"/>
          <w:b/>
        </w:rPr>
      </w:pPr>
      <w:r w:rsidRPr="00EE08FC">
        <w:rPr>
          <w:rFonts w:ascii="Arial" w:hAnsi="Arial" w:cs="Arial"/>
          <w:b/>
        </w:rPr>
        <w:t xml:space="preserve"> Language </w:t>
      </w:r>
    </w:p>
    <w:p w:rsidR="00EE08FC" w:rsidRPr="00EE08FC" w:rsidRDefault="00EE08FC" w:rsidP="00EE08FC">
      <w:pPr>
        <w:pStyle w:val="ListParagraph"/>
        <w:numPr>
          <w:ilvl w:val="0"/>
          <w:numId w:val="2"/>
        </w:numPr>
        <w:rPr>
          <w:rFonts w:ascii="Arial" w:hAnsi="Arial" w:cs="Arial"/>
        </w:rPr>
      </w:pPr>
      <w:r w:rsidRPr="00EE08FC">
        <w:rPr>
          <w:rFonts w:ascii="Arial" w:hAnsi="Arial" w:cs="Arial"/>
        </w:rPr>
        <w:t>Express provision in terms of</w:t>
      </w:r>
      <w:r w:rsidR="00A64B59">
        <w:rPr>
          <w:rFonts w:ascii="Arial" w:hAnsi="Arial" w:cs="Arial"/>
        </w:rPr>
        <w:t xml:space="preserve"> the</w:t>
      </w:r>
      <w:r w:rsidRPr="00EE08FC">
        <w:rPr>
          <w:rFonts w:ascii="Arial" w:hAnsi="Arial" w:cs="Arial"/>
        </w:rPr>
        <w:t xml:space="preserve"> partner</w:t>
      </w:r>
      <w:r w:rsidR="00A64B59">
        <w:rPr>
          <w:rFonts w:ascii="Arial" w:hAnsi="Arial" w:cs="Arial"/>
        </w:rPr>
        <w:t xml:space="preserve">ship </w:t>
      </w:r>
      <w:r w:rsidRPr="00EE08FC">
        <w:rPr>
          <w:rFonts w:ascii="Arial" w:hAnsi="Arial" w:cs="Arial"/>
        </w:rPr>
        <w:t xml:space="preserve">– orally and in written materials </w:t>
      </w:r>
    </w:p>
    <w:p w:rsidR="00EE08FC" w:rsidRPr="00EE08FC" w:rsidRDefault="00EE08FC" w:rsidP="00EE08FC">
      <w:pPr>
        <w:pStyle w:val="ListParagraph"/>
        <w:numPr>
          <w:ilvl w:val="0"/>
          <w:numId w:val="2"/>
        </w:numPr>
        <w:rPr>
          <w:rFonts w:ascii="Arial" w:hAnsi="Arial" w:cs="Arial"/>
        </w:rPr>
      </w:pPr>
      <w:r w:rsidRPr="00EE08FC">
        <w:rPr>
          <w:rFonts w:ascii="Arial" w:hAnsi="Arial" w:cs="Arial"/>
        </w:rPr>
        <w:t xml:space="preserve">During discussion avoid abbreviations unfamiliar to inspectors and provide a glossary for inspectors alongside materials  </w:t>
      </w:r>
    </w:p>
    <w:p w:rsidR="00EE08FC" w:rsidRPr="00EE08FC" w:rsidRDefault="00EE08FC" w:rsidP="00EE08FC">
      <w:pPr>
        <w:pStyle w:val="ListParagraph"/>
        <w:numPr>
          <w:ilvl w:val="0"/>
          <w:numId w:val="2"/>
        </w:numPr>
        <w:rPr>
          <w:rFonts w:ascii="Arial" w:hAnsi="Arial" w:cs="Arial"/>
        </w:rPr>
      </w:pPr>
      <w:r w:rsidRPr="00EE08FC">
        <w:rPr>
          <w:rFonts w:ascii="Arial" w:hAnsi="Arial" w:cs="Arial"/>
        </w:rPr>
        <w:t>Respond to questions in terms of provision overall, and avoid speaking about any one pathway (using phrases such as “my pathway” or “in GTP</w:t>
      </w:r>
      <w:r>
        <w:rPr>
          <w:rFonts w:ascii="Arial" w:hAnsi="Arial" w:cs="Arial"/>
        </w:rPr>
        <w:t xml:space="preserve">”) unless asked specifically </w:t>
      </w:r>
      <w:r w:rsidRPr="00EE08FC">
        <w:rPr>
          <w:rFonts w:ascii="Arial" w:hAnsi="Arial" w:cs="Arial"/>
        </w:rPr>
        <w:t>to do</w:t>
      </w:r>
      <w:r>
        <w:rPr>
          <w:rFonts w:ascii="Arial" w:hAnsi="Arial" w:cs="Arial"/>
        </w:rPr>
        <w:t xml:space="preserve"> so</w:t>
      </w:r>
      <w:r w:rsidRPr="00EE08FC">
        <w:rPr>
          <w:rFonts w:ascii="Arial" w:hAnsi="Arial" w:cs="Arial"/>
        </w:rPr>
        <w:t xml:space="preserve"> </w:t>
      </w:r>
    </w:p>
    <w:p w:rsidR="00EE08FC" w:rsidRPr="00EE08FC" w:rsidRDefault="00EE08FC" w:rsidP="00EE08FC">
      <w:pPr>
        <w:pStyle w:val="ListParagraph"/>
        <w:numPr>
          <w:ilvl w:val="0"/>
          <w:numId w:val="1"/>
        </w:numPr>
        <w:rPr>
          <w:rFonts w:ascii="Arial" w:hAnsi="Arial" w:cs="Arial"/>
          <w:b/>
        </w:rPr>
      </w:pPr>
      <w:r w:rsidRPr="00EE08FC">
        <w:rPr>
          <w:rFonts w:ascii="Arial" w:hAnsi="Arial" w:cs="Arial"/>
          <w:b/>
        </w:rPr>
        <w:t>Materials</w:t>
      </w:r>
    </w:p>
    <w:p w:rsidR="00EE08FC" w:rsidRPr="00EE08FC" w:rsidRDefault="00EE08FC" w:rsidP="00EE08FC">
      <w:pPr>
        <w:pStyle w:val="ListParagraph"/>
        <w:numPr>
          <w:ilvl w:val="0"/>
          <w:numId w:val="3"/>
        </w:numPr>
        <w:rPr>
          <w:rFonts w:ascii="Arial" w:hAnsi="Arial" w:cs="Arial"/>
        </w:rPr>
      </w:pPr>
      <w:r w:rsidRPr="00EE08FC">
        <w:rPr>
          <w:rFonts w:ascii="Arial" w:hAnsi="Arial" w:cs="Arial"/>
        </w:rPr>
        <w:t xml:space="preserve">Ensure that any materials presented are intuitively navigable and lead the team to </w:t>
      </w:r>
      <w:bookmarkStart w:id="0" w:name="_GoBack"/>
      <w:bookmarkEnd w:id="0"/>
      <w:r w:rsidRPr="00EE08FC">
        <w:rPr>
          <w:rFonts w:ascii="Arial" w:hAnsi="Arial" w:cs="Arial"/>
        </w:rPr>
        <w:t>relevant evidence</w:t>
      </w:r>
      <w:r w:rsidR="00A64B59">
        <w:rPr>
          <w:rFonts w:ascii="Arial" w:hAnsi="Arial" w:cs="Arial"/>
        </w:rPr>
        <w:t xml:space="preserve"> and only the relevant evidence</w:t>
      </w:r>
    </w:p>
    <w:p w:rsidR="00EE08FC" w:rsidRPr="00EE08FC" w:rsidRDefault="00EE08FC" w:rsidP="00EE08FC">
      <w:pPr>
        <w:pStyle w:val="ListParagraph"/>
        <w:numPr>
          <w:ilvl w:val="0"/>
          <w:numId w:val="3"/>
        </w:numPr>
        <w:rPr>
          <w:rFonts w:ascii="Arial" w:hAnsi="Arial" w:cs="Arial"/>
        </w:rPr>
      </w:pPr>
      <w:r w:rsidRPr="00EE08FC">
        <w:rPr>
          <w:rFonts w:ascii="Arial" w:hAnsi="Arial" w:cs="Arial"/>
        </w:rPr>
        <w:t>Be prepared to produce hard copies</w:t>
      </w:r>
    </w:p>
    <w:p w:rsidR="00EE08FC" w:rsidRPr="00EE08FC" w:rsidRDefault="00EE08FC" w:rsidP="00EE08FC">
      <w:pPr>
        <w:pStyle w:val="ListParagraph"/>
        <w:numPr>
          <w:ilvl w:val="0"/>
          <w:numId w:val="3"/>
        </w:numPr>
        <w:rPr>
          <w:rFonts w:ascii="Arial" w:hAnsi="Arial" w:cs="Arial"/>
        </w:rPr>
      </w:pPr>
      <w:r w:rsidRPr="00EE08FC">
        <w:rPr>
          <w:rFonts w:ascii="Arial" w:hAnsi="Arial" w:cs="Arial"/>
        </w:rPr>
        <w:t xml:space="preserve">Ensure that materials follow  common formats as far as possible </w:t>
      </w:r>
    </w:p>
    <w:p w:rsidR="00EE08FC" w:rsidRPr="00EE08FC" w:rsidRDefault="00EE08FC" w:rsidP="00EE08FC">
      <w:pPr>
        <w:pStyle w:val="ListParagraph"/>
        <w:numPr>
          <w:ilvl w:val="0"/>
          <w:numId w:val="3"/>
        </w:numPr>
        <w:rPr>
          <w:rFonts w:ascii="Arial" w:hAnsi="Arial" w:cs="Arial"/>
        </w:rPr>
      </w:pPr>
      <w:r w:rsidRPr="00EE08FC">
        <w:rPr>
          <w:rFonts w:ascii="Arial" w:hAnsi="Arial" w:cs="Arial"/>
        </w:rPr>
        <w:t>Avoid any expressions givin</w:t>
      </w:r>
      <w:r w:rsidR="00A64B59">
        <w:rPr>
          <w:rFonts w:ascii="Arial" w:hAnsi="Arial" w:cs="Arial"/>
        </w:rPr>
        <w:t>g the impression that centre</w:t>
      </w:r>
      <w:r w:rsidRPr="00EE08FC">
        <w:rPr>
          <w:rFonts w:ascii="Arial" w:hAnsi="Arial" w:cs="Arial"/>
        </w:rPr>
        <w:t xml:space="preserve"> and school-based elements are separate tracks</w:t>
      </w:r>
    </w:p>
    <w:p w:rsidR="00EE08FC" w:rsidRPr="00EE08FC" w:rsidRDefault="00EE08FC" w:rsidP="00EE08FC">
      <w:pPr>
        <w:pStyle w:val="ListParagraph"/>
        <w:numPr>
          <w:ilvl w:val="0"/>
          <w:numId w:val="3"/>
        </w:numPr>
        <w:rPr>
          <w:rFonts w:ascii="Arial" w:hAnsi="Arial" w:cs="Arial"/>
        </w:rPr>
      </w:pPr>
      <w:r w:rsidRPr="00EE08FC">
        <w:rPr>
          <w:rFonts w:ascii="Arial" w:hAnsi="Arial" w:cs="Arial"/>
        </w:rPr>
        <w:t>Check partnership agreement compliance checklists to ensure that they demonstrate fully that the requirement is met – in particular C3.4 in respect of monitoring and evaluation.  It’s worth looking at the ITE criteria supporting</w:t>
      </w:r>
      <w:r>
        <w:rPr>
          <w:rFonts w:ascii="Arial" w:hAnsi="Arial" w:cs="Arial"/>
        </w:rPr>
        <w:t xml:space="preserve"> advice </w:t>
      </w:r>
    </w:p>
    <w:p w:rsidR="00A64B59" w:rsidRDefault="00EE08FC" w:rsidP="00EE08FC">
      <w:pPr>
        <w:pStyle w:val="ListParagraph"/>
        <w:numPr>
          <w:ilvl w:val="0"/>
          <w:numId w:val="3"/>
        </w:numPr>
        <w:rPr>
          <w:rFonts w:ascii="Arial" w:hAnsi="Arial" w:cs="Arial"/>
        </w:rPr>
      </w:pPr>
      <w:r w:rsidRPr="00EE08FC">
        <w:rPr>
          <w:rFonts w:ascii="Arial" w:hAnsi="Arial" w:cs="Arial"/>
        </w:rPr>
        <w:t>Provide a very short description of the structure of each pathway, including the number of school-based days and where they occur  and how and where each priority area is tackled by pathway – ‘timeliness’ linking school to centre based training is important</w:t>
      </w:r>
    </w:p>
    <w:p w:rsidR="00EE08FC" w:rsidRPr="00EE08FC" w:rsidRDefault="00EE08FC" w:rsidP="00EE08FC">
      <w:pPr>
        <w:pStyle w:val="ListParagraph"/>
        <w:numPr>
          <w:ilvl w:val="0"/>
          <w:numId w:val="3"/>
        </w:numPr>
        <w:rPr>
          <w:rFonts w:ascii="Arial" w:hAnsi="Arial" w:cs="Arial"/>
        </w:rPr>
      </w:pPr>
      <w:r w:rsidRPr="00EE08FC">
        <w:rPr>
          <w:rFonts w:ascii="Arial" w:hAnsi="Arial" w:cs="Arial"/>
        </w:rPr>
        <w:t xml:space="preserve">Present materials to inspectors so that they support judgments against G1 criteria with an emphasis on evidence of impact on trainees’ competence and confidence and of trainees’ and NQTs’ impact on pupils’ learning and school improvement.  For instance, using: </w:t>
      </w:r>
    </w:p>
    <w:p w:rsidR="00EE08FC" w:rsidRPr="00EE08FC" w:rsidRDefault="00EE08FC" w:rsidP="00EE08FC">
      <w:pPr>
        <w:pStyle w:val="ListParagraph"/>
        <w:numPr>
          <w:ilvl w:val="0"/>
          <w:numId w:val="4"/>
        </w:numPr>
        <w:rPr>
          <w:rFonts w:ascii="Arial" w:hAnsi="Arial" w:cs="Arial"/>
        </w:rPr>
      </w:pPr>
      <w:r w:rsidRPr="00EE08FC">
        <w:rPr>
          <w:rFonts w:ascii="Arial" w:hAnsi="Arial" w:cs="Arial"/>
        </w:rPr>
        <w:t xml:space="preserve">SED with electronic links to relevant evidence or cross reference to packs of relevant paper evidence </w:t>
      </w:r>
    </w:p>
    <w:p w:rsidR="00EE08FC" w:rsidRPr="00EE08FC" w:rsidRDefault="00EE08FC" w:rsidP="00EE08FC">
      <w:pPr>
        <w:pStyle w:val="ListParagraph"/>
        <w:numPr>
          <w:ilvl w:val="0"/>
          <w:numId w:val="4"/>
        </w:numPr>
        <w:rPr>
          <w:rFonts w:ascii="Arial" w:hAnsi="Arial" w:cs="Arial"/>
        </w:rPr>
      </w:pPr>
      <w:r>
        <w:rPr>
          <w:rFonts w:ascii="Arial" w:hAnsi="Arial" w:cs="Arial"/>
        </w:rPr>
        <w:t>r</w:t>
      </w:r>
      <w:r w:rsidRPr="00EE08FC">
        <w:rPr>
          <w:rFonts w:ascii="Arial" w:hAnsi="Arial" w:cs="Arial"/>
        </w:rPr>
        <w:t>egularly reviewed IPs with electronic links to relevant evidence or cross reference to packs of relevant paper evidence plus clearly identified consequent   adjustments to planning</w:t>
      </w:r>
    </w:p>
    <w:p w:rsidR="00A64B59" w:rsidRPr="009C7D3F" w:rsidRDefault="00EE08FC" w:rsidP="009C7D3F">
      <w:pPr>
        <w:pStyle w:val="ListParagraph"/>
        <w:numPr>
          <w:ilvl w:val="0"/>
          <w:numId w:val="4"/>
        </w:numPr>
        <w:rPr>
          <w:rFonts w:ascii="Arial" w:hAnsi="Arial" w:cs="Arial"/>
        </w:rPr>
      </w:pPr>
      <w:r w:rsidRPr="00EE08FC">
        <w:rPr>
          <w:rFonts w:ascii="Arial" w:hAnsi="Arial" w:cs="Arial"/>
        </w:rPr>
        <w:t>It might be useful to cross reference such evidence to a VLE collection of the evidence listed in the inspection guidance – just in case</w:t>
      </w:r>
    </w:p>
    <w:p w:rsidR="00EE08FC" w:rsidRPr="00C63B52" w:rsidRDefault="00EE08FC" w:rsidP="00C63B52">
      <w:pPr>
        <w:pStyle w:val="ListParagraph"/>
        <w:numPr>
          <w:ilvl w:val="0"/>
          <w:numId w:val="1"/>
        </w:numPr>
        <w:rPr>
          <w:rFonts w:ascii="Arial" w:hAnsi="Arial" w:cs="Arial"/>
          <w:b/>
        </w:rPr>
      </w:pPr>
      <w:r w:rsidRPr="00EE08FC">
        <w:rPr>
          <w:rFonts w:ascii="Arial" w:hAnsi="Arial" w:cs="Arial"/>
          <w:b/>
        </w:rPr>
        <w:t xml:space="preserve">Style </w:t>
      </w:r>
    </w:p>
    <w:p w:rsidR="00EE08FC" w:rsidRPr="00EE08FC" w:rsidRDefault="00EE08FC" w:rsidP="00EE08FC">
      <w:pPr>
        <w:pStyle w:val="ListParagraph"/>
        <w:numPr>
          <w:ilvl w:val="0"/>
          <w:numId w:val="5"/>
        </w:numPr>
        <w:rPr>
          <w:rFonts w:ascii="Arial" w:hAnsi="Arial" w:cs="Arial"/>
        </w:rPr>
      </w:pPr>
      <w:r w:rsidRPr="00EE08FC">
        <w:rPr>
          <w:rFonts w:ascii="Arial" w:hAnsi="Arial" w:cs="Arial"/>
        </w:rPr>
        <w:t xml:space="preserve">Differences in inspection style are likely </w:t>
      </w:r>
    </w:p>
    <w:p w:rsidR="00EE08FC" w:rsidRPr="00C63B52" w:rsidRDefault="00EE08FC" w:rsidP="00C63B52">
      <w:pPr>
        <w:pStyle w:val="ListParagraph"/>
        <w:numPr>
          <w:ilvl w:val="0"/>
          <w:numId w:val="5"/>
        </w:numPr>
        <w:rPr>
          <w:rFonts w:ascii="Arial" w:hAnsi="Arial" w:cs="Arial"/>
        </w:rPr>
      </w:pPr>
      <w:r w:rsidRPr="00EE08FC">
        <w:rPr>
          <w:rFonts w:ascii="Arial" w:hAnsi="Arial" w:cs="Arial"/>
        </w:rPr>
        <w:t>If the style inhibits responses the lead should be alerted asap</w:t>
      </w:r>
    </w:p>
    <w:p w:rsidR="00EE08FC" w:rsidRPr="00C63B52" w:rsidRDefault="00EE08FC" w:rsidP="00C63B52">
      <w:pPr>
        <w:pStyle w:val="ListParagraph"/>
        <w:numPr>
          <w:ilvl w:val="0"/>
          <w:numId w:val="1"/>
        </w:numPr>
        <w:rPr>
          <w:rFonts w:ascii="Arial" w:hAnsi="Arial" w:cs="Arial"/>
          <w:b/>
        </w:rPr>
      </w:pPr>
      <w:r w:rsidRPr="00EE08FC">
        <w:rPr>
          <w:rFonts w:ascii="Arial" w:hAnsi="Arial" w:cs="Arial"/>
          <w:b/>
        </w:rPr>
        <w:lastRenderedPageBreak/>
        <w:t>Meetings</w:t>
      </w:r>
    </w:p>
    <w:p w:rsidR="00EE08FC" w:rsidRPr="00EE08FC" w:rsidRDefault="00EE08FC" w:rsidP="00EE08FC">
      <w:pPr>
        <w:pStyle w:val="ListParagraph"/>
        <w:numPr>
          <w:ilvl w:val="0"/>
          <w:numId w:val="6"/>
        </w:numPr>
        <w:rPr>
          <w:rFonts w:ascii="Arial" w:hAnsi="Arial" w:cs="Arial"/>
        </w:rPr>
      </w:pPr>
      <w:r w:rsidRPr="00EE08FC">
        <w:rPr>
          <w:rFonts w:ascii="Arial" w:hAnsi="Arial" w:cs="Arial"/>
        </w:rPr>
        <w:t>All involved in each meeting need to be familiar with key features of relevant aspects of all provision so that common strengths can be ascertained easily and any differences shown to be designed purposefully to secure quality and impact relevant to the pathway</w:t>
      </w:r>
    </w:p>
    <w:p w:rsidR="00EE08FC" w:rsidRPr="00EE08FC" w:rsidRDefault="00EE08FC" w:rsidP="00EE08FC">
      <w:pPr>
        <w:pStyle w:val="ListParagraph"/>
        <w:numPr>
          <w:ilvl w:val="0"/>
          <w:numId w:val="6"/>
        </w:numPr>
        <w:rPr>
          <w:rFonts w:ascii="Arial" w:hAnsi="Arial" w:cs="Arial"/>
        </w:rPr>
      </w:pPr>
      <w:r w:rsidRPr="00EE08FC">
        <w:rPr>
          <w:rFonts w:ascii="Arial" w:hAnsi="Arial" w:cs="Arial"/>
        </w:rPr>
        <w:t>Most trainers present should speak at the meeting to demonstrate common approaches/understanding</w:t>
      </w:r>
    </w:p>
    <w:p w:rsidR="00EE08FC" w:rsidRPr="00EE08FC" w:rsidRDefault="00EE08FC" w:rsidP="00EE08FC">
      <w:pPr>
        <w:pStyle w:val="ListParagraph"/>
        <w:numPr>
          <w:ilvl w:val="0"/>
          <w:numId w:val="6"/>
        </w:numPr>
        <w:rPr>
          <w:rFonts w:ascii="Arial" w:hAnsi="Arial" w:cs="Arial"/>
        </w:rPr>
      </w:pPr>
      <w:r w:rsidRPr="00EE08FC">
        <w:rPr>
          <w:rFonts w:ascii="Arial" w:hAnsi="Arial" w:cs="Arial"/>
        </w:rPr>
        <w:t xml:space="preserve">Schools need to be represented wherever possible    </w:t>
      </w:r>
    </w:p>
    <w:p w:rsidR="00EE08FC" w:rsidRPr="00EE08FC" w:rsidRDefault="00EE08FC" w:rsidP="00EE08FC">
      <w:pPr>
        <w:pStyle w:val="ListParagraph"/>
        <w:numPr>
          <w:ilvl w:val="0"/>
          <w:numId w:val="6"/>
        </w:numPr>
        <w:rPr>
          <w:rFonts w:ascii="Arial" w:hAnsi="Arial" w:cs="Arial"/>
        </w:rPr>
      </w:pPr>
      <w:r w:rsidRPr="00EE08FC">
        <w:rPr>
          <w:rFonts w:ascii="Arial" w:hAnsi="Arial" w:cs="Arial"/>
        </w:rPr>
        <w:t xml:space="preserve">Visits to schools will check claims, for instance of the effectiveness of quality assurance processes, it is important that all schools are familiar with key strengths, areas of development in the Partnership as well as such things as assessment processes </w:t>
      </w:r>
    </w:p>
    <w:p w:rsidR="00EE08FC" w:rsidRPr="00EE08FC" w:rsidRDefault="00EE08FC" w:rsidP="00EE08FC">
      <w:pPr>
        <w:pStyle w:val="ListParagraph"/>
        <w:numPr>
          <w:ilvl w:val="0"/>
          <w:numId w:val="6"/>
        </w:numPr>
        <w:rPr>
          <w:rFonts w:ascii="Arial" w:hAnsi="Arial" w:cs="Arial"/>
        </w:rPr>
      </w:pPr>
      <w:r w:rsidRPr="00EE08FC">
        <w:rPr>
          <w:rFonts w:ascii="Arial" w:hAnsi="Arial" w:cs="Arial"/>
        </w:rPr>
        <w:t>Raise the issue of presenting additional evidence during the inspection at the outset and up to the point wher</w:t>
      </w:r>
      <w:r w:rsidR="00C63B52">
        <w:rPr>
          <w:rFonts w:ascii="Arial" w:hAnsi="Arial" w:cs="Arial"/>
        </w:rPr>
        <w:t>e you receive the final judgement</w:t>
      </w:r>
    </w:p>
    <w:p w:rsidR="00EE08FC" w:rsidRPr="00C63B52" w:rsidRDefault="00EE08FC" w:rsidP="00C63B52">
      <w:pPr>
        <w:pStyle w:val="ListParagraph"/>
        <w:numPr>
          <w:ilvl w:val="0"/>
          <w:numId w:val="6"/>
        </w:numPr>
        <w:rPr>
          <w:rFonts w:ascii="Arial" w:hAnsi="Arial" w:cs="Arial"/>
        </w:rPr>
      </w:pPr>
      <w:r w:rsidRPr="00EE08FC">
        <w:rPr>
          <w:rFonts w:ascii="Arial" w:hAnsi="Arial" w:cs="Arial"/>
        </w:rPr>
        <w:t xml:space="preserve">Use the last meeting of each day to present your case to the inspection team representatives, as well as for responding to their feedback </w:t>
      </w:r>
    </w:p>
    <w:p w:rsidR="00EE08FC" w:rsidRPr="00C63B52" w:rsidRDefault="00EE08FC" w:rsidP="00C63B52">
      <w:pPr>
        <w:pStyle w:val="ListParagraph"/>
        <w:numPr>
          <w:ilvl w:val="0"/>
          <w:numId w:val="1"/>
        </w:numPr>
        <w:rPr>
          <w:rFonts w:ascii="Arial" w:hAnsi="Arial" w:cs="Arial"/>
          <w:b/>
        </w:rPr>
      </w:pPr>
      <w:r w:rsidRPr="00EE08FC">
        <w:rPr>
          <w:rFonts w:ascii="Arial" w:hAnsi="Arial" w:cs="Arial"/>
          <w:b/>
        </w:rPr>
        <w:t>Organisation of trainee files</w:t>
      </w:r>
    </w:p>
    <w:p w:rsidR="00EE08FC" w:rsidRPr="00EE08FC" w:rsidRDefault="00EE08FC" w:rsidP="00EE08FC">
      <w:pPr>
        <w:pStyle w:val="ListParagraph"/>
        <w:numPr>
          <w:ilvl w:val="0"/>
          <w:numId w:val="7"/>
        </w:numPr>
        <w:rPr>
          <w:rFonts w:ascii="Arial" w:hAnsi="Arial" w:cs="Arial"/>
        </w:rPr>
      </w:pPr>
      <w:r w:rsidRPr="00EE08FC">
        <w:rPr>
          <w:rFonts w:ascii="Arial" w:hAnsi="Arial" w:cs="Arial"/>
        </w:rPr>
        <w:t>Files should be very easy to access: to allow inspectors to find key docs quickly, for instance, observations/reports/lesson planning/evaluations/ trackers – so that they can identify quality and see progress/monitoring of progress/interventions and their impact rapidly.  This might be via a contents page but plus signposting post-its or tags</w:t>
      </w:r>
    </w:p>
    <w:p w:rsidR="00EE08FC" w:rsidRPr="00EE08FC" w:rsidRDefault="00EE08FC" w:rsidP="00EE08FC">
      <w:pPr>
        <w:pStyle w:val="ListParagraph"/>
        <w:numPr>
          <w:ilvl w:val="0"/>
          <w:numId w:val="7"/>
        </w:numPr>
        <w:rPr>
          <w:rFonts w:ascii="Arial" w:hAnsi="Arial" w:cs="Arial"/>
        </w:rPr>
      </w:pPr>
      <w:r w:rsidRPr="00EE08FC">
        <w:rPr>
          <w:rFonts w:ascii="Arial" w:hAnsi="Arial" w:cs="Arial"/>
        </w:rPr>
        <w:t>Planning/evaluations/observation</w:t>
      </w:r>
      <w:r w:rsidR="00C63B52">
        <w:rPr>
          <w:rFonts w:ascii="Arial" w:hAnsi="Arial" w:cs="Arial"/>
        </w:rPr>
        <w:t xml:space="preserve"> </w:t>
      </w:r>
      <w:proofErr w:type="spellStart"/>
      <w:r w:rsidR="00C63B52">
        <w:rPr>
          <w:rFonts w:ascii="Arial" w:hAnsi="Arial" w:cs="Arial"/>
        </w:rPr>
        <w:t>proformas</w:t>
      </w:r>
      <w:proofErr w:type="spellEnd"/>
      <w:r w:rsidR="00C63B52">
        <w:rPr>
          <w:rFonts w:ascii="Arial" w:hAnsi="Arial" w:cs="Arial"/>
        </w:rPr>
        <w:t xml:space="preserve"> and </w:t>
      </w:r>
      <w:r w:rsidRPr="00EE08FC">
        <w:rPr>
          <w:rFonts w:ascii="Arial" w:hAnsi="Arial" w:cs="Arial"/>
        </w:rPr>
        <w:t>reports need to give close attention to impact on pupils</w:t>
      </w:r>
      <w:r w:rsidR="00C63B52">
        <w:rPr>
          <w:rFonts w:ascii="Arial" w:hAnsi="Arial" w:cs="Arial"/>
        </w:rPr>
        <w:t>’ learning</w:t>
      </w:r>
      <w:r w:rsidRPr="00EE08FC">
        <w:rPr>
          <w:rFonts w:ascii="Arial" w:hAnsi="Arial" w:cs="Arial"/>
        </w:rPr>
        <w:t xml:space="preserve"> and impact of training on trainees</w:t>
      </w:r>
      <w:r w:rsidR="00C63B52">
        <w:rPr>
          <w:rFonts w:ascii="Arial" w:hAnsi="Arial" w:cs="Arial"/>
        </w:rPr>
        <w:t>’ teaching</w:t>
      </w:r>
    </w:p>
    <w:p w:rsidR="00EE08FC" w:rsidRPr="00C63B52" w:rsidRDefault="00EE08FC" w:rsidP="00C63B52">
      <w:pPr>
        <w:pStyle w:val="ListParagraph"/>
        <w:numPr>
          <w:ilvl w:val="0"/>
          <w:numId w:val="7"/>
        </w:numPr>
        <w:rPr>
          <w:rFonts w:ascii="Arial" w:hAnsi="Arial" w:cs="Arial"/>
        </w:rPr>
      </w:pPr>
      <w:r w:rsidRPr="00EE08FC">
        <w:rPr>
          <w:rFonts w:ascii="Arial" w:hAnsi="Arial" w:cs="Arial"/>
        </w:rPr>
        <w:t>It is worth checking files to these ends as well as for their quality</w:t>
      </w:r>
      <w:r w:rsidRPr="00C63B52">
        <w:rPr>
          <w:rFonts w:ascii="Arial" w:hAnsi="Arial" w:cs="Arial"/>
        </w:rPr>
        <w:t xml:space="preserve">  </w:t>
      </w:r>
    </w:p>
    <w:p w:rsidR="00EE08FC" w:rsidRPr="00C63B52" w:rsidRDefault="00EE08FC" w:rsidP="00C63B52">
      <w:pPr>
        <w:pStyle w:val="ListParagraph"/>
        <w:numPr>
          <w:ilvl w:val="0"/>
          <w:numId w:val="1"/>
        </w:numPr>
        <w:rPr>
          <w:rFonts w:ascii="Arial" w:hAnsi="Arial" w:cs="Arial"/>
          <w:b/>
        </w:rPr>
      </w:pPr>
      <w:r w:rsidRPr="00EE08FC">
        <w:rPr>
          <w:rFonts w:ascii="Arial" w:hAnsi="Arial" w:cs="Arial"/>
          <w:b/>
        </w:rPr>
        <w:t>Inspector observations of teaching</w:t>
      </w:r>
    </w:p>
    <w:p w:rsidR="00EE08FC" w:rsidRPr="00EE08FC" w:rsidRDefault="00EE08FC" w:rsidP="00EE08FC">
      <w:pPr>
        <w:pStyle w:val="ListParagraph"/>
        <w:numPr>
          <w:ilvl w:val="0"/>
          <w:numId w:val="8"/>
        </w:numPr>
        <w:rPr>
          <w:rFonts w:ascii="Arial" w:hAnsi="Arial" w:cs="Arial"/>
        </w:rPr>
      </w:pPr>
      <w:r w:rsidRPr="00EE08FC">
        <w:rPr>
          <w:rFonts w:ascii="Arial" w:hAnsi="Arial" w:cs="Arial"/>
        </w:rPr>
        <w:t xml:space="preserve">Ensure that a well-structured lesson plan is provided   </w:t>
      </w:r>
    </w:p>
    <w:p w:rsidR="00EE08FC" w:rsidRPr="00C63B52" w:rsidRDefault="00EE08FC" w:rsidP="00C63B52">
      <w:pPr>
        <w:pStyle w:val="ListParagraph"/>
        <w:numPr>
          <w:ilvl w:val="0"/>
          <w:numId w:val="8"/>
        </w:numPr>
        <w:rPr>
          <w:rFonts w:ascii="Arial" w:hAnsi="Arial" w:cs="Arial"/>
        </w:rPr>
      </w:pPr>
      <w:r w:rsidRPr="00EE08FC">
        <w:rPr>
          <w:rFonts w:ascii="Arial" w:hAnsi="Arial" w:cs="Arial"/>
        </w:rPr>
        <w:t>Ensure that the lesson allows the trainee to demonstrate the quality of their teaching and their subject knowledge – so that the inspector sees that it reflects indicative grading</w:t>
      </w:r>
    </w:p>
    <w:p w:rsidR="00EE08FC" w:rsidRPr="00C63B52" w:rsidRDefault="00EE08FC" w:rsidP="00C63B52">
      <w:pPr>
        <w:pStyle w:val="ListParagraph"/>
        <w:numPr>
          <w:ilvl w:val="0"/>
          <w:numId w:val="1"/>
        </w:numPr>
        <w:rPr>
          <w:rFonts w:ascii="Arial" w:hAnsi="Arial" w:cs="Arial"/>
          <w:b/>
        </w:rPr>
      </w:pPr>
      <w:r w:rsidRPr="00EE08FC">
        <w:rPr>
          <w:rFonts w:ascii="Arial" w:hAnsi="Arial" w:cs="Arial"/>
          <w:b/>
        </w:rPr>
        <w:t>Inspector observation of training</w:t>
      </w:r>
    </w:p>
    <w:p w:rsidR="00EE08FC" w:rsidRPr="00C63B52" w:rsidRDefault="00EE08FC" w:rsidP="00C63B52">
      <w:pPr>
        <w:pStyle w:val="ListParagraph"/>
        <w:numPr>
          <w:ilvl w:val="0"/>
          <w:numId w:val="9"/>
        </w:numPr>
        <w:rPr>
          <w:rFonts w:ascii="Arial" w:hAnsi="Arial" w:cs="Arial"/>
        </w:rPr>
      </w:pPr>
      <w:r w:rsidRPr="00EE08FC">
        <w:rPr>
          <w:rFonts w:ascii="Arial" w:hAnsi="Arial" w:cs="Arial"/>
        </w:rPr>
        <w:t xml:space="preserve">Ensure that a well-structured session plan </w:t>
      </w:r>
      <w:r w:rsidR="00C63B52">
        <w:rPr>
          <w:rFonts w:ascii="Arial" w:hAnsi="Arial" w:cs="Arial"/>
        </w:rPr>
        <w:t>is provided for every centre or school based-session. They should follow a common format, model</w:t>
      </w:r>
      <w:r w:rsidRPr="00EE08FC">
        <w:rPr>
          <w:rFonts w:ascii="Arial" w:hAnsi="Arial" w:cs="Arial"/>
        </w:rPr>
        <w:t xml:space="preserve"> good pl</w:t>
      </w:r>
      <w:r w:rsidR="00C63B52">
        <w:rPr>
          <w:rFonts w:ascii="Arial" w:hAnsi="Arial" w:cs="Arial"/>
        </w:rPr>
        <w:t>anning practice and demonstrate</w:t>
      </w:r>
      <w:r w:rsidRPr="00EE08FC">
        <w:rPr>
          <w:rFonts w:ascii="Arial" w:hAnsi="Arial" w:cs="Arial"/>
        </w:rPr>
        <w:t xml:space="preserve"> effective training, for instance plans should cross reference preceding, concurrent/embedded and further relevant trainin</w:t>
      </w:r>
      <w:r w:rsidR="00C63B52">
        <w:rPr>
          <w:rFonts w:ascii="Arial" w:hAnsi="Arial" w:cs="Arial"/>
        </w:rPr>
        <w:t>g in centre</w:t>
      </w:r>
      <w:r w:rsidRPr="00EE08FC">
        <w:rPr>
          <w:rFonts w:ascii="Arial" w:hAnsi="Arial" w:cs="Arial"/>
        </w:rPr>
        <w:t xml:space="preserve"> and</w:t>
      </w:r>
      <w:r w:rsidR="00C63B52">
        <w:rPr>
          <w:rFonts w:ascii="Arial" w:hAnsi="Arial" w:cs="Arial"/>
        </w:rPr>
        <w:t xml:space="preserve"> in</w:t>
      </w:r>
      <w:r w:rsidRPr="00EE08FC">
        <w:rPr>
          <w:rFonts w:ascii="Arial" w:hAnsi="Arial" w:cs="Arial"/>
        </w:rPr>
        <w:t xml:space="preserve"> school,  demonstrate structured links between </w:t>
      </w:r>
      <w:r w:rsidR="00383F32">
        <w:rPr>
          <w:rFonts w:ascii="Arial" w:hAnsi="Arial" w:cs="Arial"/>
        </w:rPr>
        <w:t>centre</w:t>
      </w:r>
      <w:r w:rsidRPr="00EE08FC">
        <w:rPr>
          <w:rFonts w:ascii="Arial" w:hAnsi="Arial" w:cs="Arial"/>
        </w:rPr>
        <w:t xml:space="preserve"> and school-based training, identify relevant  standards and/or NPs addressed, set out relevant up-to-date reading/links including refs to inspection reports and national expectations such as the draft NC</w:t>
      </w:r>
      <w:r w:rsidR="00C63B52">
        <w:rPr>
          <w:rFonts w:ascii="Arial" w:hAnsi="Arial" w:cs="Arial"/>
        </w:rPr>
        <w:t xml:space="preserve">, clearly identify intended outcomes for trainees </w:t>
      </w:r>
      <w:r w:rsidRPr="00C63B52">
        <w:rPr>
          <w:rFonts w:ascii="Arial" w:hAnsi="Arial" w:cs="Arial"/>
        </w:rPr>
        <w:t xml:space="preserve">    </w:t>
      </w:r>
    </w:p>
    <w:p w:rsidR="00EE08FC" w:rsidRPr="00C63B52" w:rsidRDefault="00EE08FC" w:rsidP="00C63B52">
      <w:pPr>
        <w:pStyle w:val="ListParagraph"/>
        <w:numPr>
          <w:ilvl w:val="0"/>
          <w:numId w:val="1"/>
        </w:numPr>
        <w:rPr>
          <w:rFonts w:ascii="Arial" w:hAnsi="Arial" w:cs="Arial"/>
          <w:b/>
        </w:rPr>
      </w:pPr>
      <w:r w:rsidRPr="00EE08FC">
        <w:rPr>
          <w:rFonts w:ascii="Arial" w:hAnsi="Arial" w:cs="Arial"/>
          <w:b/>
        </w:rPr>
        <w:t>Inspector timetables</w:t>
      </w:r>
    </w:p>
    <w:p w:rsidR="00A64B59" w:rsidRDefault="00EE08FC" w:rsidP="00EE08FC">
      <w:pPr>
        <w:pStyle w:val="ListParagraph"/>
        <w:numPr>
          <w:ilvl w:val="0"/>
          <w:numId w:val="9"/>
        </w:numPr>
        <w:rPr>
          <w:rFonts w:ascii="Arial" w:hAnsi="Arial" w:cs="Arial"/>
        </w:rPr>
      </w:pPr>
      <w:r w:rsidRPr="00EE08FC">
        <w:rPr>
          <w:rFonts w:ascii="Arial" w:hAnsi="Arial" w:cs="Arial"/>
        </w:rPr>
        <w:t>Check in advance how much time needs to be built in for reading, coffee and lunch</w:t>
      </w:r>
    </w:p>
    <w:p w:rsidR="00EE08FC" w:rsidRPr="00EE08FC" w:rsidRDefault="00A64B59" w:rsidP="00EE08FC">
      <w:pPr>
        <w:pStyle w:val="ListParagraph"/>
        <w:numPr>
          <w:ilvl w:val="0"/>
          <w:numId w:val="9"/>
        </w:numPr>
        <w:rPr>
          <w:rFonts w:ascii="Arial" w:hAnsi="Arial" w:cs="Arial"/>
        </w:rPr>
      </w:pPr>
      <w:r>
        <w:rPr>
          <w:rFonts w:ascii="Arial" w:hAnsi="Arial" w:cs="Arial"/>
        </w:rPr>
        <w:t>Be proactive in identifying the amount of influence you can have on school selection</w:t>
      </w:r>
      <w:r w:rsidR="00EE08FC" w:rsidRPr="00EE08FC">
        <w:rPr>
          <w:rFonts w:ascii="Arial" w:hAnsi="Arial" w:cs="Arial"/>
        </w:rPr>
        <w:t xml:space="preserve"> </w:t>
      </w:r>
    </w:p>
    <w:p w:rsidR="00EE08FC" w:rsidRPr="00EE08FC" w:rsidRDefault="00EE08FC" w:rsidP="00EE08FC">
      <w:pPr>
        <w:pStyle w:val="ListParagraph"/>
        <w:numPr>
          <w:ilvl w:val="0"/>
          <w:numId w:val="9"/>
        </w:numPr>
        <w:rPr>
          <w:rFonts w:ascii="Arial" w:hAnsi="Arial" w:cs="Arial"/>
        </w:rPr>
      </w:pPr>
      <w:r w:rsidRPr="00EE08FC">
        <w:rPr>
          <w:rFonts w:ascii="Arial" w:hAnsi="Arial" w:cs="Arial"/>
        </w:rPr>
        <w:t xml:space="preserve">Confirm in advance that a daily meeting with the key manager will be included to discuss findings to date and identify any further evidence needed </w:t>
      </w:r>
    </w:p>
    <w:p w:rsidR="00EE08FC" w:rsidRPr="00EE08FC" w:rsidRDefault="00EE08FC">
      <w:pPr>
        <w:rPr>
          <w:rFonts w:ascii="Arial" w:hAnsi="Arial" w:cs="Arial"/>
        </w:rPr>
      </w:pPr>
    </w:p>
    <w:sectPr w:rsidR="00EE08FC" w:rsidRPr="00EE08FC" w:rsidSect="004D50CD">
      <w:footerReference w:type="default" r:id="rId9"/>
      <w:footerReference w:type="first" r:id="rId10"/>
      <w:pgSz w:w="11906" w:h="16838" w:code="9"/>
      <w:pgMar w:top="1440" w:right="1440" w:bottom="1440" w:left="1440" w:header="709" w:footer="2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BF8" w:rsidRDefault="00815BF8" w:rsidP="00EE08FC">
      <w:pPr>
        <w:spacing w:after="0" w:line="240" w:lineRule="auto"/>
      </w:pPr>
      <w:r>
        <w:separator/>
      </w:r>
    </w:p>
  </w:endnote>
  <w:endnote w:type="continuationSeparator" w:id="0">
    <w:p w:rsidR="00815BF8" w:rsidRDefault="00815BF8" w:rsidP="00EE0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52" w:rsidRDefault="00C63B5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Inspection Process Carole Baker</w:t>
    </w:r>
    <w:r w:rsidR="00383F32" w:rsidRPr="00383F32">
      <w:rPr>
        <w:rFonts w:asciiTheme="majorHAnsi" w:eastAsiaTheme="majorEastAsia" w:hAnsiTheme="majorHAnsi" w:cstheme="majorBidi"/>
      </w:rPr>
      <w:t xml:space="preserve"> </w:t>
    </w:r>
    <w:r w:rsidR="00383F32">
      <w:rPr>
        <w:rFonts w:asciiTheme="majorHAnsi" w:eastAsiaTheme="majorEastAsia" w:hAnsiTheme="majorHAnsi" w:cstheme="majorBidi"/>
      </w:rPr>
      <w:t>Bea Noble-Rogers</w:t>
    </w:r>
    <w:r w:rsidR="00383F32">
      <w:rPr>
        <w:rFonts w:asciiTheme="majorHAnsi" w:eastAsiaTheme="majorEastAsia" w:hAnsiTheme="majorHAnsi" w:cstheme="majorBidi"/>
      </w:rPr>
      <w:t xml:space="preserve"> </w:t>
    </w:r>
    <w:r>
      <w:rPr>
        <w:rFonts w:asciiTheme="majorHAnsi" w:eastAsiaTheme="majorEastAsia" w:hAnsiTheme="majorHAnsi" w:cstheme="majorBidi"/>
      </w:rPr>
      <w:t>Roger Woods June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83F32" w:rsidRPr="00383F32">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C63B52" w:rsidRDefault="00C63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FC" w:rsidRDefault="00EE08F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Inspection Process Carole Baker</w:t>
    </w:r>
    <w:r w:rsidR="00383F32">
      <w:rPr>
        <w:rFonts w:asciiTheme="majorHAnsi" w:eastAsiaTheme="majorEastAsia" w:hAnsiTheme="majorHAnsi" w:cstheme="majorBidi"/>
      </w:rPr>
      <w:t xml:space="preserve"> </w:t>
    </w:r>
    <w:r w:rsidR="00383F32">
      <w:rPr>
        <w:rFonts w:asciiTheme="majorHAnsi" w:eastAsiaTheme="majorEastAsia" w:hAnsiTheme="majorHAnsi" w:cstheme="majorBidi"/>
      </w:rPr>
      <w:t>Bea Noble-Rogers</w:t>
    </w:r>
    <w:r>
      <w:rPr>
        <w:rFonts w:asciiTheme="majorHAnsi" w:eastAsiaTheme="majorEastAsia" w:hAnsiTheme="majorHAnsi" w:cstheme="majorBidi"/>
      </w:rPr>
      <w:t xml:space="preserve"> Roger Woods June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83F32" w:rsidRPr="00383F3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EE08FC" w:rsidRDefault="00EE0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BF8" w:rsidRDefault="00815BF8" w:rsidP="00EE08FC">
      <w:pPr>
        <w:spacing w:after="0" w:line="240" w:lineRule="auto"/>
      </w:pPr>
      <w:r>
        <w:separator/>
      </w:r>
    </w:p>
  </w:footnote>
  <w:footnote w:type="continuationSeparator" w:id="0">
    <w:p w:rsidR="00815BF8" w:rsidRDefault="00815BF8" w:rsidP="00EE08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A2D"/>
    <w:multiLevelType w:val="hybridMultilevel"/>
    <w:tmpl w:val="DC36B526"/>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abstractNum w:abstractNumId="1">
    <w:nsid w:val="12C3079E"/>
    <w:multiLevelType w:val="hybridMultilevel"/>
    <w:tmpl w:val="9F2E3F6C"/>
    <w:lvl w:ilvl="0" w:tplc="3D10E3A4">
      <w:start w:val="1"/>
      <w:numFmt w:val="decimal"/>
      <w:lvlText w:val="%1."/>
      <w:lvlJc w:val="left"/>
      <w:pPr>
        <w:ind w:left="360" w:hanging="360"/>
      </w:pPr>
      <w:rPr>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21143D9E"/>
    <w:multiLevelType w:val="hybridMultilevel"/>
    <w:tmpl w:val="30BC0A3C"/>
    <w:lvl w:ilvl="0" w:tplc="08090003">
      <w:start w:val="1"/>
      <w:numFmt w:val="bullet"/>
      <w:lvlText w:val="o"/>
      <w:lvlJc w:val="left"/>
      <w:pPr>
        <w:ind w:left="1778" w:hanging="360"/>
      </w:pPr>
      <w:rPr>
        <w:rFonts w:ascii="Courier New" w:hAnsi="Courier New" w:cs="Courier New" w:hint="default"/>
      </w:rPr>
    </w:lvl>
    <w:lvl w:ilvl="1" w:tplc="08090003">
      <w:start w:val="1"/>
      <w:numFmt w:val="bullet"/>
      <w:lvlText w:val="o"/>
      <w:lvlJc w:val="left"/>
      <w:pPr>
        <w:ind w:left="2498" w:hanging="360"/>
      </w:pPr>
      <w:rPr>
        <w:rFonts w:ascii="Courier New" w:hAnsi="Courier New" w:cs="Courier New" w:hint="default"/>
      </w:rPr>
    </w:lvl>
    <w:lvl w:ilvl="2" w:tplc="08090005">
      <w:start w:val="1"/>
      <w:numFmt w:val="bullet"/>
      <w:lvlText w:val=""/>
      <w:lvlJc w:val="left"/>
      <w:pPr>
        <w:ind w:left="3218" w:hanging="360"/>
      </w:pPr>
      <w:rPr>
        <w:rFonts w:ascii="Wingdings" w:hAnsi="Wingdings" w:hint="default"/>
      </w:rPr>
    </w:lvl>
    <w:lvl w:ilvl="3" w:tplc="08090001">
      <w:start w:val="1"/>
      <w:numFmt w:val="bullet"/>
      <w:lvlText w:val=""/>
      <w:lvlJc w:val="left"/>
      <w:pPr>
        <w:ind w:left="3938" w:hanging="360"/>
      </w:pPr>
      <w:rPr>
        <w:rFonts w:ascii="Symbol" w:hAnsi="Symbol" w:hint="default"/>
      </w:rPr>
    </w:lvl>
    <w:lvl w:ilvl="4" w:tplc="08090003">
      <w:start w:val="1"/>
      <w:numFmt w:val="bullet"/>
      <w:lvlText w:val="o"/>
      <w:lvlJc w:val="left"/>
      <w:pPr>
        <w:ind w:left="4658" w:hanging="360"/>
      </w:pPr>
      <w:rPr>
        <w:rFonts w:ascii="Courier New" w:hAnsi="Courier New" w:cs="Courier New" w:hint="default"/>
      </w:rPr>
    </w:lvl>
    <w:lvl w:ilvl="5" w:tplc="08090005">
      <w:start w:val="1"/>
      <w:numFmt w:val="bullet"/>
      <w:lvlText w:val=""/>
      <w:lvlJc w:val="left"/>
      <w:pPr>
        <w:ind w:left="5378" w:hanging="360"/>
      </w:pPr>
      <w:rPr>
        <w:rFonts w:ascii="Wingdings" w:hAnsi="Wingdings" w:hint="default"/>
      </w:rPr>
    </w:lvl>
    <w:lvl w:ilvl="6" w:tplc="08090001">
      <w:start w:val="1"/>
      <w:numFmt w:val="bullet"/>
      <w:lvlText w:val=""/>
      <w:lvlJc w:val="left"/>
      <w:pPr>
        <w:ind w:left="6098" w:hanging="360"/>
      </w:pPr>
      <w:rPr>
        <w:rFonts w:ascii="Symbol" w:hAnsi="Symbol" w:hint="default"/>
      </w:rPr>
    </w:lvl>
    <w:lvl w:ilvl="7" w:tplc="08090003">
      <w:start w:val="1"/>
      <w:numFmt w:val="bullet"/>
      <w:lvlText w:val="o"/>
      <w:lvlJc w:val="left"/>
      <w:pPr>
        <w:ind w:left="6818" w:hanging="360"/>
      </w:pPr>
      <w:rPr>
        <w:rFonts w:ascii="Courier New" w:hAnsi="Courier New" w:cs="Courier New" w:hint="default"/>
      </w:rPr>
    </w:lvl>
    <w:lvl w:ilvl="8" w:tplc="08090005">
      <w:start w:val="1"/>
      <w:numFmt w:val="bullet"/>
      <w:lvlText w:val=""/>
      <w:lvlJc w:val="left"/>
      <w:pPr>
        <w:ind w:left="7538" w:hanging="360"/>
      </w:pPr>
      <w:rPr>
        <w:rFonts w:ascii="Wingdings" w:hAnsi="Wingdings" w:hint="default"/>
      </w:rPr>
    </w:lvl>
  </w:abstractNum>
  <w:abstractNum w:abstractNumId="3">
    <w:nsid w:val="21D36466"/>
    <w:multiLevelType w:val="hybridMultilevel"/>
    <w:tmpl w:val="5B2C0798"/>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abstractNum w:abstractNumId="4">
    <w:nsid w:val="36DD7398"/>
    <w:multiLevelType w:val="hybridMultilevel"/>
    <w:tmpl w:val="D33ADA54"/>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abstractNum w:abstractNumId="5">
    <w:nsid w:val="449C5D20"/>
    <w:multiLevelType w:val="hybridMultilevel"/>
    <w:tmpl w:val="C4545844"/>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abstractNum w:abstractNumId="6">
    <w:nsid w:val="48E1260F"/>
    <w:multiLevelType w:val="hybridMultilevel"/>
    <w:tmpl w:val="851ABE50"/>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7">
    <w:nsid w:val="61C5083B"/>
    <w:multiLevelType w:val="hybridMultilevel"/>
    <w:tmpl w:val="84845B60"/>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8">
    <w:nsid w:val="6D6F7F19"/>
    <w:multiLevelType w:val="hybridMultilevel"/>
    <w:tmpl w:val="157EDCE0"/>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4"/>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FC"/>
    <w:rsid w:val="002D56B1"/>
    <w:rsid w:val="00383F32"/>
    <w:rsid w:val="004D50CD"/>
    <w:rsid w:val="007C0048"/>
    <w:rsid w:val="00815BF8"/>
    <w:rsid w:val="009C7D3F"/>
    <w:rsid w:val="00A64B59"/>
    <w:rsid w:val="00AF7511"/>
    <w:rsid w:val="00C63B52"/>
    <w:rsid w:val="00EE0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8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8FC"/>
    <w:pPr>
      <w:ind w:left="720"/>
      <w:contextualSpacing/>
    </w:pPr>
  </w:style>
  <w:style w:type="paragraph" w:styleId="Header">
    <w:name w:val="header"/>
    <w:basedOn w:val="Normal"/>
    <w:link w:val="HeaderChar"/>
    <w:uiPriority w:val="99"/>
    <w:unhideWhenUsed/>
    <w:rsid w:val="00EE0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8FC"/>
    <w:rPr>
      <w:rFonts w:ascii="Calibri" w:eastAsia="Calibri" w:hAnsi="Calibri" w:cs="Times New Roman"/>
    </w:rPr>
  </w:style>
  <w:style w:type="paragraph" w:styleId="Footer">
    <w:name w:val="footer"/>
    <w:basedOn w:val="Normal"/>
    <w:link w:val="FooterChar"/>
    <w:uiPriority w:val="99"/>
    <w:unhideWhenUsed/>
    <w:rsid w:val="00EE0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8FC"/>
    <w:rPr>
      <w:rFonts w:ascii="Calibri" w:eastAsia="Calibri" w:hAnsi="Calibri" w:cs="Times New Roman"/>
    </w:rPr>
  </w:style>
  <w:style w:type="paragraph" w:styleId="BalloonText">
    <w:name w:val="Balloon Text"/>
    <w:basedOn w:val="Normal"/>
    <w:link w:val="BalloonTextChar"/>
    <w:uiPriority w:val="99"/>
    <w:semiHidden/>
    <w:unhideWhenUsed/>
    <w:rsid w:val="00EE0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8FC"/>
    <w:rPr>
      <w:rFonts w:ascii="Tahoma" w:eastAsia="Calibri" w:hAnsi="Tahoma" w:cs="Tahoma"/>
      <w:sz w:val="16"/>
      <w:szCs w:val="16"/>
    </w:rPr>
  </w:style>
  <w:style w:type="character" w:styleId="Hyperlink">
    <w:name w:val="Hyperlink"/>
    <w:basedOn w:val="DefaultParagraphFont"/>
    <w:uiPriority w:val="99"/>
    <w:unhideWhenUsed/>
    <w:rsid w:val="00EE08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8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8FC"/>
    <w:pPr>
      <w:ind w:left="720"/>
      <w:contextualSpacing/>
    </w:pPr>
  </w:style>
  <w:style w:type="paragraph" w:styleId="Header">
    <w:name w:val="header"/>
    <w:basedOn w:val="Normal"/>
    <w:link w:val="HeaderChar"/>
    <w:uiPriority w:val="99"/>
    <w:unhideWhenUsed/>
    <w:rsid w:val="00EE0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8FC"/>
    <w:rPr>
      <w:rFonts w:ascii="Calibri" w:eastAsia="Calibri" w:hAnsi="Calibri" w:cs="Times New Roman"/>
    </w:rPr>
  </w:style>
  <w:style w:type="paragraph" w:styleId="Footer">
    <w:name w:val="footer"/>
    <w:basedOn w:val="Normal"/>
    <w:link w:val="FooterChar"/>
    <w:uiPriority w:val="99"/>
    <w:unhideWhenUsed/>
    <w:rsid w:val="00EE0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8FC"/>
    <w:rPr>
      <w:rFonts w:ascii="Calibri" w:eastAsia="Calibri" w:hAnsi="Calibri" w:cs="Times New Roman"/>
    </w:rPr>
  </w:style>
  <w:style w:type="paragraph" w:styleId="BalloonText">
    <w:name w:val="Balloon Text"/>
    <w:basedOn w:val="Normal"/>
    <w:link w:val="BalloonTextChar"/>
    <w:uiPriority w:val="99"/>
    <w:semiHidden/>
    <w:unhideWhenUsed/>
    <w:rsid w:val="00EE0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8FC"/>
    <w:rPr>
      <w:rFonts w:ascii="Tahoma" w:eastAsia="Calibri" w:hAnsi="Tahoma" w:cs="Tahoma"/>
      <w:sz w:val="16"/>
      <w:szCs w:val="16"/>
    </w:rPr>
  </w:style>
  <w:style w:type="character" w:styleId="Hyperlink">
    <w:name w:val="Hyperlink"/>
    <w:basedOn w:val="DefaultParagraphFont"/>
    <w:uiPriority w:val="99"/>
    <w:unhideWhenUsed/>
    <w:rsid w:val="00EE08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eacher-education.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dc:creator>
  <cp:lastModifiedBy>Bea</cp:lastModifiedBy>
  <cp:revision>2</cp:revision>
  <cp:lastPrinted>2013-07-10T09:33:00Z</cp:lastPrinted>
  <dcterms:created xsi:type="dcterms:W3CDTF">2013-07-10T08:41:00Z</dcterms:created>
  <dcterms:modified xsi:type="dcterms:W3CDTF">2013-07-10T11:22:00Z</dcterms:modified>
</cp:coreProperties>
</file>